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ayout w:type="fixed"/>
        <w:tblCellMar>
          <w:left w:w="0" w:type="dxa"/>
          <w:right w:w="0" w:type="dxa"/>
        </w:tblCellMar>
        <w:tblLook w:val="0000" w:firstRow="0" w:lastRow="0" w:firstColumn="0" w:lastColumn="0" w:noHBand="0" w:noVBand="0"/>
      </w:tblPr>
      <w:tblGrid>
        <w:gridCol w:w="3970"/>
        <w:gridCol w:w="5670"/>
      </w:tblGrid>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A24C17" w:rsidRDefault="00CF371F" w:rsidP="00A24C17">
            <w:pPr>
              <w:widowControl/>
              <w:adjustRightInd w:val="0"/>
              <w:snapToGrid w:val="0"/>
              <w:spacing w:line="276" w:lineRule="auto"/>
              <w:jc w:val="center"/>
              <w:rPr>
                <w:rFonts w:ascii="Times New Roman" w:eastAsiaTheme="minorEastAsia" w:hAnsi="Times New Roman"/>
                <w:b/>
                <w:bCs/>
                <w:sz w:val="24"/>
                <w:szCs w:val="24"/>
              </w:rPr>
            </w:pPr>
            <w:r w:rsidRPr="00A24C17">
              <w:rPr>
                <w:rFonts w:ascii="Times New Roman" w:eastAsiaTheme="minorEastAsia" w:hAnsi="Times New Roman"/>
                <w:b/>
                <w:bCs/>
                <w:sz w:val="24"/>
                <w:szCs w:val="24"/>
              </w:rPr>
              <w:t xml:space="preserve">KHOA </w:t>
            </w:r>
            <w:r w:rsidR="00A24C17" w:rsidRPr="00A24C17">
              <w:rPr>
                <w:rFonts w:ascii="Times New Roman" w:eastAsiaTheme="minorEastAsia" w:hAnsi="Times New Roman"/>
                <w:b/>
                <w:bCs/>
                <w:sz w:val="24"/>
                <w:szCs w:val="24"/>
              </w:rPr>
              <w:t>CÔNG NGHỆ THÔNG TIN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F4A06">
        <w:rPr>
          <w:rFonts w:ascii="Times New Roman" w:eastAsiaTheme="minorEastAsia" w:hAnsi="Times New Roman"/>
          <w:b/>
          <w:bCs/>
          <w:sz w:val="26"/>
          <w:szCs w:val="26"/>
        </w:rPr>
        <w:t xml:space="preserve"> 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Pr="00281529" w:rsidRDefault="00E83842" w:rsidP="00281529">
      <w:pPr>
        <w:widowControl/>
        <w:spacing w:line="324"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LẬP TRÌNH CƠ SỞ DỮ LIỆU</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281529" w:rsidRDefault="00EC178B" w:rsidP="00281529">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00E83842">
        <w:rPr>
          <w:rFonts w:ascii="Times New Roman" w:eastAsia="SimSun" w:hAnsi="Times New Roman"/>
          <w:sz w:val="26"/>
          <w:szCs w:val="26"/>
          <w:lang w:val="vi-VN" w:eastAsia="zh-CN"/>
        </w:rPr>
        <w:t xml:space="preserve">: </w:t>
      </w:r>
      <w:r w:rsidR="00E83842" w:rsidRPr="00E83842">
        <w:rPr>
          <w:rFonts w:ascii="Times New Roman" w:eastAsia="SimSun" w:hAnsi="Times New Roman"/>
          <w:sz w:val="26"/>
          <w:szCs w:val="26"/>
          <w:lang w:val="vi-VN" w:eastAsia="zh-CN"/>
        </w:rPr>
        <w:t>LẬP TRÌNH CƠ SỞ DỮ LIỆU</w:t>
      </w:r>
    </w:p>
    <w:p w:rsidR="00EC178B" w:rsidRPr="00E83842"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E83842">
        <w:rPr>
          <w:rFonts w:ascii="Times New Roman" w:eastAsia="SimSun" w:hAnsi="Times New Roman"/>
          <w:sz w:val="26"/>
          <w:szCs w:val="26"/>
          <w:lang w:eastAsia="zh-CN"/>
        </w:rPr>
        <w:t>LTDL31325</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81529">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515495">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515495">
        <w:rPr>
          <w:rFonts w:ascii="Times New Roman" w:eastAsia="SimSun" w:hAnsi="Times New Roman"/>
          <w:sz w:val="26"/>
          <w:szCs w:val="26"/>
          <w:lang w:eastAsia="zh-CN"/>
        </w:rPr>
        <w:t>30</w:t>
      </w:r>
      <w:r w:rsidR="00281529">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515495">
        <w:rPr>
          <w:rFonts w:ascii="Times New Roman" w:eastAsia="SimSun" w:hAnsi="Times New Roman"/>
          <w:sz w:val="26"/>
          <w:szCs w:val="26"/>
          <w:lang w:eastAsia="zh-CN"/>
        </w:rPr>
        <w:t>9</w:t>
      </w:r>
      <w:r w:rsidR="00281529">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6</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A6465">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8A6465">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Khoa Công nghệ thông tin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8A3844">
        <w:rPr>
          <w:bCs/>
          <w:sz w:val="26"/>
          <w:szCs w:val="26"/>
        </w:rPr>
        <w:t>Cơ sở dữ liệu, Lập trình căn bản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8A6465" w:rsidRDefault="008A3844" w:rsidP="008A6465">
      <w:pPr>
        <w:pStyle w:val="1"/>
        <w:ind w:firstLine="567"/>
        <w:rPr>
          <w:b w:val="0"/>
          <w:lang w:val="en-US"/>
        </w:rPr>
      </w:pPr>
      <w:r w:rsidRPr="008A3844">
        <w:rPr>
          <w:b w:val="0"/>
          <w:lang w:val="en-US"/>
        </w:rPr>
        <w:t>Sau khi học xong học phần, sinh viên có các kiến thức, kỹ năng về lập trình xử lý dữ liệu và thiết kế báo cáo cho các ứng dụng quản lý, tổ chức chương trình theo mô hình 3 lớp trên nền ngôn ngữ lập trình C#; có thể xây dựng các phần mềm giải quyết các bài toán quản lý thực tiễn; có kỹ năng tổ chức dữ liệu và lập trình chuyên nghiệp để cùng tham gia làm việc trong các dự án phần mềm.</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8A3844" w:rsidRPr="008A3844" w:rsidRDefault="008A3844" w:rsidP="008A3844">
      <w:pPr>
        <w:widowControl/>
        <w:spacing w:line="324" w:lineRule="auto"/>
        <w:ind w:firstLine="567"/>
        <w:jc w:val="both"/>
        <w:rPr>
          <w:rFonts w:ascii="Times New Roman" w:eastAsia="SimSun" w:hAnsi="Times New Roman"/>
          <w:bCs/>
          <w:sz w:val="26"/>
          <w:szCs w:val="26"/>
          <w:lang w:val="sv-SE" w:eastAsia="zh-CN"/>
        </w:rPr>
      </w:pPr>
      <w:r w:rsidRPr="008A3844">
        <w:rPr>
          <w:rFonts w:ascii="Times New Roman" w:eastAsia="SimSun" w:hAnsi="Times New Roman"/>
          <w:bCs/>
          <w:sz w:val="26"/>
          <w:szCs w:val="26"/>
          <w:lang w:val="sv-SE" w:eastAsia="zh-CN"/>
        </w:rPr>
        <w:t>- Lập trình xử lý dữ liệu và tổ chức chương trình xử lý dữ liệu;</w:t>
      </w:r>
    </w:p>
    <w:p w:rsidR="008A6465" w:rsidRPr="008A6465" w:rsidRDefault="008A3844" w:rsidP="008A3844">
      <w:pPr>
        <w:widowControl/>
        <w:spacing w:line="324" w:lineRule="auto"/>
        <w:ind w:firstLine="567"/>
        <w:jc w:val="both"/>
        <w:rPr>
          <w:rFonts w:ascii="Times New Roman" w:eastAsia="SimSun" w:hAnsi="Times New Roman"/>
          <w:bCs/>
          <w:sz w:val="26"/>
          <w:szCs w:val="26"/>
          <w:lang w:val="sv-SE" w:eastAsia="zh-CN"/>
        </w:rPr>
      </w:pPr>
      <w:r w:rsidRPr="008A3844">
        <w:rPr>
          <w:rFonts w:ascii="Times New Roman" w:eastAsia="SimSun" w:hAnsi="Times New Roman"/>
          <w:bCs/>
          <w:sz w:val="26"/>
          <w:szCs w:val="26"/>
          <w:lang w:val="sv-SE" w:eastAsia="zh-CN"/>
        </w:rPr>
        <w:t>- Tạo báo cáo dữ liệu để sử dụng trong các ứng dụng quản lý;</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8A6465" w:rsidRPr="008A6465" w:rsidRDefault="008A6465" w:rsidP="008A6465">
      <w:pPr>
        <w:widowControl/>
        <w:spacing w:line="324" w:lineRule="auto"/>
        <w:ind w:firstLine="567"/>
        <w:jc w:val="both"/>
        <w:rPr>
          <w:rFonts w:ascii="Times New Roman" w:eastAsia="SimSun" w:hAnsi="Times New Roman"/>
          <w:bCs/>
          <w:sz w:val="26"/>
          <w:szCs w:val="26"/>
          <w:lang w:val="sv-SE" w:eastAsia="zh-CN"/>
        </w:rPr>
      </w:pPr>
      <w:r w:rsidRPr="008A6465">
        <w:rPr>
          <w:rFonts w:ascii="Times New Roman" w:eastAsia="SimSun" w:hAnsi="Times New Roman"/>
          <w:bCs/>
          <w:sz w:val="26"/>
          <w:szCs w:val="26"/>
          <w:lang w:val="sv-SE" w:eastAsia="zh-CN"/>
        </w:rPr>
        <w:t xml:space="preserve">- </w:t>
      </w:r>
      <w:r w:rsidR="008A3844" w:rsidRPr="008A3844">
        <w:rPr>
          <w:rFonts w:ascii="Times New Roman" w:eastAsia="SimSun" w:hAnsi="Times New Roman"/>
          <w:bCs/>
          <w:sz w:val="26"/>
          <w:szCs w:val="26"/>
          <w:lang w:eastAsia="zh-CN"/>
        </w:rPr>
        <w:t>Sử dụng ngôn ngữ lập trình C# để lập trình cơ sở dữ liệu;</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i/>
          <w:sz w:val="26"/>
          <w:szCs w:val="26"/>
          <w:lang w:eastAsia="zh-CN"/>
        </w:rPr>
        <w:lastRenderedPageBreak/>
        <w:t>-</w:t>
      </w:r>
      <w:r w:rsidRPr="008A6465">
        <w:rPr>
          <w:rFonts w:ascii="Times New Roman" w:eastAsia="SimSun" w:hAnsi="Times New Roman"/>
          <w:bCs/>
          <w:sz w:val="26"/>
          <w:szCs w:val="26"/>
          <w:lang w:val="vi-VN" w:eastAsia="zh-CN"/>
        </w:rPr>
        <w:t xml:space="preserve"> </w:t>
      </w:r>
      <w:r w:rsidR="008A3844" w:rsidRPr="008A3844">
        <w:rPr>
          <w:rFonts w:ascii="Times New Roman" w:eastAsia="SimSun" w:hAnsi="Times New Roman"/>
          <w:bCs/>
          <w:sz w:val="26"/>
          <w:szCs w:val="26"/>
          <w:lang w:val="vi-VN" w:eastAsia="zh-CN"/>
        </w:rPr>
        <w:t>Nhận thức được các chuẩn mực cơ bản về tổ chức và viết chương trình phần mềm chuyên nghiệp</w:t>
      </w:r>
      <w:r w:rsidRPr="008A6465">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Tìm hiểu giáo trình, chuẩn bị các ý kiến hỏi, đề xuất khi nghe giảng</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8A6465">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F5729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Kiến thức:</w:t>
      </w:r>
      <w:r w:rsidR="00F57295">
        <w:rPr>
          <w:rFonts w:ascii="Times New Roman" w:eastAsia="SimSun" w:hAnsi="Times New Roman"/>
          <w:bCs/>
          <w:sz w:val="26"/>
          <w:szCs w:val="26"/>
          <w:lang w:eastAsia="zh-CN"/>
        </w:rPr>
        <w:t xml:space="preserve"> </w:t>
      </w:r>
      <w:r w:rsidR="00F57295" w:rsidRPr="008A6465">
        <w:rPr>
          <w:rFonts w:ascii="Times New Roman" w:eastAsia="SimSun" w:hAnsi="Times New Roman"/>
          <w:bCs/>
          <w:sz w:val="26"/>
          <w:szCs w:val="26"/>
          <w:lang w:eastAsia="zh-CN"/>
        </w:rPr>
        <w:t>Học viên cần trình bày được các khái niệm cơ bản về dự án và quản lý dự án.</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Trình bày được quy trình xác định một dự án Công nghệ thông tin. Phân loại các dự án CNTT. Trình bày được những đặc tính riêng của các dự án CNTT</w:t>
      </w:r>
    </w:p>
    <w:p w:rsidR="00F57295" w:rsidRPr="008A646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Kĩ năng:</w:t>
      </w:r>
      <w:r w:rsidR="00F57295" w:rsidRP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eastAsia="zh-CN"/>
        </w:rPr>
        <w:t>Kỹ năng kết hợp lý thuyết với thực hành trong việc thiết kế các dự án CNTT</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Kỹ năng phát triển nhóm dự án và làm việc theo nhóm, các kỹ năng lãnh đạo nhóm, kỹ năng giao việc, kỹ năng giải quyết xung đột trong nhóm.</w:t>
      </w:r>
    </w:p>
    <w:p w:rsidR="00F57295" w:rsidRPr="008A6465" w:rsidRDefault="009642A1" w:rsidP="00F57295">
      <w:pPr>
        <w:widowControl/>
        <w:spacing w:line="324" w:lineRule="auto"/>
        <w:ind w:firstLine="567"/>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ab/>
        <w:t>- Thái độ:</w:t>
      </w:r>
      <w:r w:rsidR="00F57295" w:rsidRPr="00F57295">
        <w:rPr>
          <w:rFonts w:ascii="Times New Roman" w:eastAsia="SimSun" w:hAnsi="Times New Roman"/>
          <w:bCs/>
          <w:i/>
          <w:sz w:val="26"/>
          <w:szCs w:val="26"/>
          <w:lang w:eastAsia="zh-CN"/>
        </w:rPr>
        <w:t xml:space="preserve"> </w:t>
      </w:r>
      <w:r w:rsidR="00F57295" w:rsidRPr="008A6465">
        <w:rPr>
          <w:rFonts w:ascii="Times New Roman" w:eastAsia="SimSun" w:hAnsi="Times New Roman"/>
          <w:bCs/>
          <w:sz w:val="26"/>
          <w:szCs w:val="26"/>
          <w:lang w:val="vi-VN" w:eastAsia="zh-CN"/>
        </w:rPr>
        <w:t>Khả năng tự nghiên cứu, phân tích hệ thống.Thái độ hợp tác trong nhóm làm việc, Rèn luyện tính cần cù, tỉ mỉ, chính xác trong học tập và NCKH.</w:t>
      </w:r>
    </w:p>
    <w:p w:rsidR="009642A1" w:rsidRPr="009642A1" w:rsidRDefault="009642A1" w:rsidP="009642A1">
      <w:pPr>
        <w:widowControl/>
        <w:spacing w:line="324" w:lineRule="auto"/>
        <w:jc w:val="both"/>
        <w:rPr>
          <w:rFonts w:ascii="Times New Roman" w:eastAsia="SimSun" w:hAnsi="Times New Roman"/>
          <w:bCs/>
          <w:sz w:val="26"/>
          <w:szCs w:val="26"/>
          <w:lang w:eastAsia="zh-CN"/>
        </w:rPr>
      </w:pP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8A3844" w:rsidRPr="008A3844" w:rsidRDefault="008A3844" w:rsidP="008A3844">
      <w:pPr>
        <w:widowControl/>
        <w:spacing w:line="324" w:lineRule="auto"/>
        <w:ind w:firstLine="567"/>
        <w:jc w:val="both"/>
        <w:rPr>
          <w:rFonts w:ascii="Times New Roman" w:eastAsia="SimSun" w:hAnsi="Times New Roman"/>
          <w:bCs/>
          <w:sz w:val="26"/>
          <w:szCs w:val="26"/>
          <w:lang w:eastAsia="zh-CN"/>
        </w:rPr>
      </w:pPr>
      <w:r w:rsidRPr="008A3844">
        <w:rPr>
          <w:rFonts w:ascii="Times New Roman" w:eastAsia="SimSun" w:hAnsi="Times New Roman"/>
          <w:bCs/>
          <w:sz w:val="26"/>
          <w:szCs w:val="26"/>
          <w:lang w:eastAsia="zh-CN"/>
        </w:rPr>
        <w:t>[1] Phạm Hữu Khang (2013), C# 2005 Tập 4-Quyển 1 Lập trình Cơ sở dữ liệu, NXB Lao động xã hội.</w:t>
      </w:r>
    </w:p>
    <w:p w:rsidR="008A3844" w:rsidRDefault="008A3844" w:rsidP="008A3844">
      <w:pPr>
        <w:widowControl/>
        <w:spacing w:line="324" w:lineRule="auto"/>
        <w:ind w:firstLine="567"/>
        <w:jc w:val="both"/>
        <w:rPr>
          <w:rFonts w:ascii="Times New Roman" w:eastAsia="SimSun" w:hAnsi="Times New Roman"/>
          <w:bCs/>
          <w:sz w:val="26"/>
          <w:szCs w:val="26"/>
          <w:lang w:eastAsia="zh-CN"/>
        </w:rPr>
      </w:pPr>
      <w:r w:rsidRPr="008A3844">
        <w:rPr>
          <w:rFonts w:ascii="Times New Roman" w:eastAsia="SimSun" w:hAnsi="Times New Roman"/>
          <w:bCs/>
          <w:sz w:val="26"/>
          <w:szCs w:val="26"/>
          <w:lang w:eastAsia="zh-CN"/>
        </w:rPr>
        <w:t>[2] Phạm Hữu Khang (2013), C# 2005 Tập 4-Quyển 2 Lập trình Cơ sở dữ liệu, NXB Lao động xã hội.</w:t>
      </w:r>
    </w:p>
    <w:p w:rsidR="00EC178B" w:rsidRPr="009560D9" w:rsidRDefault="00EC178B" w:rsidP="008A3844">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560D9">
        <w:rPr>
          <w:rFonts w:ascii="Times New Roman" w:eastAsia="SimSun" w:hAnsi="Times New Roman"/>
          <w:bCs/>
          <w:sz w:val="26"/>
          <w:szCs w:val="26"/>
          <w:lang w:eastAsia="zh-CN"/>
        </w:rPr>
        <w:t>Máy chiếu, phòng máy tính.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1958"/>
        <w:gridCol w:w="2086"/>
        <w:gridCol w:w="1999"/>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tbl>
      <w:tblPr>
        <w:tblStyle w:val="TableGrid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9560D9" w:rsidRPr="00C32EEC" w:rsidTr="00DB1AC2">
        <w:trPr>
          <w:trHeight w:val="1420"/>
        </w:trPr>
        <w:tc>
          <w:tcPr>
            <w:tcW w:w="9322" w:type="dxa"/>
          </w:tcPr>
          <w:p w:rsidR="0074735B" w:rsidRPr="00C32EEC" w:rsidRDefault="0074735B" w:rsidP="009560D9">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 xml:space="preserve">Bài 1: CSDL và hệ quản trị CSDL </w:t>
            </w:r>
          </w:p>
          <w:p w:rsidR="009560D9" w:rsidRPr="00C32EEC" w:rsidRDefault="009560D9" w:rsidP="009560D9">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74735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74735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Thực hành: 0, Tự học: 5</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1.1 Giới thiệu một số loại CSDL và hệ quản trị CSDL phổ biến</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 xml:space="preserve">1.2 Các lệnh SQL truy vấn dữ liệu dữ liệu </w:t>
            </w:r>
          </w:p>
          <w:p w:rsidR="009560D9" w:rsidRPr="00C32EEC" w:rsidRDefault="0074735B" w:rsidP="00C32EEC">
            <w:pPr>
              <w:widowControl/>
              <w:contextualSpacing/>
              <w:jc w:val="both"/>
              <w:rPr>
                <w:rFonts w:asciiTheme="majorHAnsi" w:eastAsia="Calibri" w:hAnsiTheme="majorHAnsi" w:cstheme="majorHAnsi"/>
                <w:sz w:val="26"/>
                <w:szCs w:val="26"/>
              </w:rPr>
            </w:pPr>
            <w:r w:rsidRPr="00C32EEC">
              <w:rPr>
                <w:rFonts w:asciiTheme="majorHAnsi" w:hAnsiTheme="majorHAnsi" w:cstheme="majorHAnsi"/>
                <w:sz w:val="26"/>
                <w:szCs w:val="26"/>
                <w:lang w:eastAsia="ja-JP"/>
              </w:rPr>
              <w:t>1.3 Căn bản về sql server</w:t>
            </w:r>
          </w:p>
        </w:tc>
      </w:tr>
      <w:tr w:rsidR="009560D9" w:rsidRPr="00C32EEC" w:rsidTr="00DB1AC2">
        <w:trPr>
          <w:trHeight w:val="1420"/>
        </w:trPr>
        <w:tc>
          <w:tcPr>
            <w:tcW w:w="9322" w:type="dxa"/>
          </w:tcPr>
          <w:p w:rsidR="0074735B" w:rsidRPr="00C32EEC" w:rsidRDefault="0074735B" w:rsidP="009560D9">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2: T-SQL trong sql server và ngôn ngữ lập trình c#</w:t>
            </w:r>
          </w:p>
          <w:p w:rsidR="009560D9" w:rsidRPr="00C32EEC" w:rsidRDefault="009560D9" w:rsidP="009560D9">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74735B" w:rsidRPr="00C32EEC">
              <w:rPr>
                <w:rFonts w:asciiTheme="majorHAnsi" w:eastAsia="MS Mincho" w:hAnsiTheme="majorHAnsi" w:cstheme="majorHAnsi"/>
                <w:sz w:val="26"/>
                <w:szCs w:val="26"/>
                <w:lang w:eastAsia="ja-JP"/>
              </w:rPr>
              <w:t xml:space="preserve">4 </w:t>
            </w:r>
            <w:r w:rsidRPr="00C32EEC">
              <w:rPr>
                <w:rFonts w:asciiTheme="majorHAnsi" w:eastAsia="MS Mincho" w:hAnsiTheme="majorHAnsi" w:cstheme="majorHAnsi"/>
                <w:sz w:val="26"/>
                <w:szCs w:val="26"/>
                <w:lang w:eastAsia="ja-JP"/>
              </w:rPr>
              <w:t xml:space="preserve">tiết, trong đó Lý thuyết </w:t>
            </w:r>
            <w:r w:rsidR="0074735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Thực hành: 0, Tự học: 5</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2.1 Lập trình giao dịch TRANSACT-SQL trong Sql Server</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2.2 Tóm lược ngôn ngữ lập trình C#</w:t>
            </w:r>
          </w:p>
          <w:p w:rsidR="009560D9" w:rsidRPr="00C32EEC" w:rsidRDefault="009560D9" w:rsidP="009560D9">
            <w:pPr>
              <w:widowControl/>
              <w:spacing w:before="120" w:line="276" w:lineRule="auto"/>
              <w:jc w:val="both"/>
              <w:rPr>
                <w:rFonts w:asciiTheme="majorHAnsi" w:eastAsia="MS Mincho" w:hAnsiTheme="majorHAnsi" w:cstheme="majorHAnsi"/>
                <w:sz w:val="26"/>
                <w:szCs w:val="26"/>
                <w:lang w:eastAsia="ja-JP"/>
              </w:rPr>
            </w:pPr>
          </w:p>
        </w:tc>
      </w:tr>
      <w:tr w:rsidR="009560D9" w:rsidRPr="00C32EEC" w:rsidTr="00DB1AC2">
        <w:trPr>
          <w:trHeight w:val="1420"/>
        </w:trPr>
        <w:tc>
          <w:tcPr>
            <w:tcW w:w="9322" w:type="dxa"/>
          </w:tcPr>
          <w:p w:rsidR="0074735B" w:rsidRPr="00C32EEC" w:rsidRDefault="0074735B" w:rsidP="009560D9">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3: ADO.NET</w:t>
            </w:r>
          </w:p>
          <w:p w:rsidR="009560D9" w:rsidRPr="00C32EEC" w:rsidRDefault="009560D9" w:rsidP="009560D9">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tiết, trong đó Lý thuyết </w:t>
            </w:r>
            <w:r w:rsidR="00C32EEC">
              <w:rPr>
                <w:rFonts w:asciiTheme="majorHAnsi" w:eastAsia="MS Mincho" w:hAnsiTheme="majorHAnsi" w:cstheme="majorHAnsi"/>
                <w:sz w:val="26"/>
                <w:szCs w:val="26"/>
                <w:lang w:eastAsia="ja-JP"/>
              </w:rPr>
              <w:t>4</w:t>
            </w:r>
            <w:bookmarkStart w:id="0" w:name="_GoBack"/>
            <w:bookmarkEnd w:id="0"/>
            <w:r w:rsidRPr="00C32EEC">
              <w:rPr>
                <w:rFonts w:asciiTheme="majorHAnsi" w:eastAsia="MS Mincho" w:hAnsiTheme="majorHAnsi" w:cstheme="majorHAnsi"/>
                <w:sz w:val="26"/>
                <w:szCs w:val="26"/>
                <w:lang w:eastAsia="ja-JP"/>
              </w:rPr>
              <w:t>, Thực hành: 0, Tự học: 5</w:t>
            </w:r>
          </w:p>
          <w:p w:rsidR="0074735B" w:rsidRPr="00C32EEC" w:rsidRDefault="009560D9" w:rsidP="0074735B">
            <w:pPr>
              <w:rPr>
                <w:rFonts w:asciiTheme="majorHAnsi" w:hAnsiTheme="majorHAnsi" w:cstheme="majorHAnsi"/>
                <w:sz w:val="26"/>
                <w:szCs w:val="26"/>
                <w:lang w:eastAsia="ja-JP"/>
              </w:rPr>
            </w:pPr>
            <w:r w:rsidRPr="00C32EEC">
              <w:rPr>
                <w:rFonts w:asciiTheme="majorHAnsi" w:eastAsia="MS Mincho" w:hAnsiTheme="majorHAnsi" w:cstheme="majorHAnsi"/>
                <w:sz w:val="26"/>
                <w:szCs w:val="26"/>
                <w:lang w:val="it-IT" w:eastAsia="ja-JP"/>
              </w:rPr>
              <w:t>3</w:t>
            </w:r>
            <w:r w:rsidR="0074735B" w:rsidRPr="00C32EEC">
              <w:rPr>
                <w:rFonts w:asciiTheme="majorHAnsi" w:hAnsiTheme="majorHAnsi" w:cstheme="majorHAnsi"/>
                <w:sz w:val="26"/>
                <w:szCs w:val="26"/>
                <w:lang w:eastAsia="ja-JP"/>
              </w:rPr>
              <w:t>3.1 Tổng quan về ADO.Net</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lastRenderedPageBreak/>
              <w:t>3.2 Các trình cung cấp dữ liệu: ODBC, OLE DB, SqlClient, Oracle</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3.3 Các thành phần và mô hình phối hợp giữa các thành phần trong ADO.Net</w:t>
            </w:r>
          </w:p>
          <w:p w:rsidR="009560D9" w:rsidRPr="00C32EEC" w:rsidRDefault="0074735B" w:rsidP="0074735B">
            <w:pPr>
              <w:widowControl/>
              <w:spacing w:before="120" w:line="276" w:lineRule="auto"/>
              <w:jc w:val="both"/>
              <w:rPr>
                <w:rFonts w:asciiTheme="majorHAnsi" w:eastAsia="MS Mincho" w:hAnsiTheme="majorHAnsi" w:cstheme="majorHAnsi"/>
                <w:sz w:val="26"/>
                <w:szCs w:val="26"/>
                <w:lang w:eastAsia="ja-JP"/>
              </w:rPr>
            </w:pPr>
            <w:r w:rsidRPr="00C32EEC">
              <w:rPr>
                <w:rFonts w:asciiTheme="majorHAnsi" w:hAnsiTheme="majorHAnsi" w:cstheme="majorHAnsi"/>
                <w:sz w:val="26"/>
                <w:szCs w:val="26"/>
                <w:lang w:eastAsia="ja-JP"/>
              </w:rPr>
              <w:t>3.4 Ví dụ minh họa thực hiện lệnh Select để hiển thị dữ liệu</w:t>
            </w:r>
          </w:p>
        </w:tc>
      </w:tr>
      <w:tr w:rsidR="009560D9" w:rsidRPr="00C32EEC" w:rsidTr="00DB1AC2">
        <w:trPr>
          <w:trHeight w:val="1420"/>
        </w:trPr>
        <w:tc>
          <w:tcPr>
            <w:tcW w:w="9322" w:type="dxa"/>
          </w:tcPr>
          <w:p w:rsidR="0074735B" w:rsidRPr="00C32EEC" w:rsidRDefault="0074735B" w:rsidP="009560D9">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lastRenderedPageBreak/>
              <w:t xml:space="preserve">Bài 4: Kết nối tới các nguồn dữ liệu </w:t>
            </w:r>
          </w:p>
          <w:p w:rsidR="009560D9" w:rsidRPr="00C32EEC" w:rsidRDefault="009560D9" w:rsidP="009560D9">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74735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74735B" w:rsidRPr="00C32EEC">
              <w:rPr>
                <w:rFonts w:asciiTheme="majorHAnsi" w:eastAsia="MS Mincho" w:hAnsiTheme="majorHAnsi" w:cstheme="majorHAnsi"/>
                <w:sz w:val="26"/>
                <w:szCs w:val="26"/>
                <w:lang w:eastAsia="ja-JP"/>
              </w:rPr>
              <w:t>3</w:t>
            </w:r>
            <w:r w:rsidRPr="00C32EEC">
              <w:rPr>
                <w:rFonts w:asciiTheme="majorHAnsi" w:eastAsia="MS Mincho" w:hAnsiTheme="majorHAnsi" w:cstheme="majorHAnsi"/>
                <w:sz w:val="26"/>
                <w:szCs w:val="26"/>
                <w:lang w:eastAsia="ja-JP"/>
              </w:rPr>
              <w:t xml:space="preserve">, Thực hành: </w:t>
            </w:r>
            <w:r w:rsidR="0074735B" w:rsidRPr="00C32EEC">
              <w:rPr>
                <w:rFonts w:asciiTheme="majorHAnsi" w:eastAsia="MS Mincho" w:hAnsiTheme="majorHAnsi" w:cstheme="majorHAnsi"/>
                <w:sz w:val="26"/>
                <w:szCs w:val="26"/>
                <w:lang w:eastAsia="ja-JP"/>
              </w:rPr>
              <w:t>1</w:t>
            </w:r>
            <w:r w:rsidRPr="00C32EEC">
              <w:rPr>
                <w:rFonts w:asciiTheme="majorHAnsi" w:eastAsia="MS Mincho" w:hAnsiTheme="majorHAnsi" w:cstheme="majorHAnsi"/>
                <w:sz w:val="26"/>
                <w:szCs w:val="26"/>
                <w:lang w:eastAsia="ja-JP"/>
              </w:rPr>
              <w:t>, Tự học: 5</w:t>
            </w:r>
          </w:p>
          <w:p w:rsidR="0074735B" w:rsidRPr="00C32EEC" w:rsidRDefault="0074735B" w:rsidP="0074735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4.1 Chuỗi kết nối tới nguồn dữ liệu</w:t>
            </w:r>
          </w:p>
          <w:p w:rsidR="009560D9" w:rsidRPr="00C32EEC" w:rsidRDefault="0074735B" w:rsidP="0074735B">
            <w:pPr>
              <w:keepNext/>
              <w:keepLines/>
              <w:spacing w:before="120" w:line="276" w:lineRule="auto"/>
              <w:jc w:val="both"/>
              <w:rPr>
                <w:rFonts w:asciiTheme="majorHAnsi" w:eastAsia="MS Mincho" w:hAnsiTheme="majorHAnsi" w:cstheme="majorHAnsi"/>
                <w:b/>
                <w:sz w:val="26"/>
                <w:szCs w:val="26"/>
                <w:lang w:eastAsia="ja-JP"/>
              </w:rPr>
            </w:pPr>
            <w:r w:rsidRPr="00C32EEC">
              <w:rPr>
                <w:rFonts w:asciiTheme="majorHAnsi" w:hAnsiTheme="majorHAnsi" w:cstheme="majorHAnsi"/>
                <w:sz w:val="26"/>
                <w:szCs w:val="26"/>
                <w:lang w:eastAsia="ja-JP"/>
              </w:rPr>
              <w:t>4.2 Kết nối tới các nguồn dữ liệu: ODBC, OLE DB, SQL Server, Oracle</w:t>
            </w:r>
          </w:p>
        </w:tc>
      </w:tr>
      <w:tr w:rsidR="009560D9" w:rsidRPr="00C32EEC" w:rsidTr="00DB1AC2">
        <w:trPr>
          <w:trHeight w:val="1420"/>
        </w:trPr>
        <w:tc>
          <w:tcPr>
            <w:tcW w:w="9322" w:type="dxa"/>
          </w:tcPr>
          <w:p w:rsidR="0074735B" w:rsidRPr="00C32EEC" w:rsidRDefault="0074735B" w:rsidP="009560D9">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5: Thực hành 1</w:t>
            </w:r>
          </w:p>
          <w:p w:rsidR="009560D9" w:rsidRPr="00C32EEC" w:rsidRDefault="009560D9" w:rsidP="009560D9">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74735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74735B" w:rsidRPr="00C32EEC">
              <w:rPr>
                <w:rFonts w:asciiTheme="majorHAnsi" w:eastAsia="MS Mincho" w:hAnsiTheme="majorHAnsi" w:cstheme="majorHAnsi"/>
                <w:sz w:val="26"/>
                <w:szCs w:val="26"/>
                <w:lang w:eastAsia="ja-JP"/>
              </w:rPr>
              <w:t>0</w:t>
            </w:r>
            <w:r w:rsidRPr="00C32EEC">
              <w:rPr>
                <w:rFonts w:asciiTheme="majorHAnsi" w:eastAsia="MS Mincho" w:hAnsiTheme="majorHAnsi" w:cstheme="majorHAnsi"/>
                <w:sz w:val="26"/>
                <w:szCs w:val="26"/>
                <w:lang w:eastAsia="ja-JP"/>
              </w:rPr>
              <w:t xml:space="preserve">, Thực hành: </w:t>
            </w:r>
            <w:r w:rsidR="0074735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Tự học: 5</w:t>
            </w:r>
          </w:p>
          <w:p w:rsidR="009560D9" w:rsidRPr="00C32EEC" w:rsidRDefault="009560D9" w:rsidP="009560D9">
            <w:pPr>
              <w:widowControl/>
              <w:spacing w:line="320" w:lineRule="atLeast"/>
              <w:rPr>
                <w:rFonts w:asciiTheme="majorHAnsi" w:eastAsia="MS Mincho" w:hAnsiTheme="majorHAnsi" w:cstheme="majorHAnsi"/>
                <w:sz w:val="26"/>
                <w:szCs w:val="26"/>
                <w:lang w:val="it-IT" w:eastAsia="ja-JP"/>
              </w:rPr>
            </w:pPr>
            <w:r w:rsidRPr="00C32EEC">
              <w:rPr>
                <w:rFonts w:asciiTheme="majorHAnsi" w:eastAsia="MS Mincho" w:hAnsiTheme="majorHAnsi" w:cstheme="majorHAnsi"/>
                <w:sz w:val="26"/>
                <w:szCs w:val="26"/>
                <w:lang w:val="it-IT" w:eastAsia="ja-JP"/>
              </w:rPr>
              <w:t>5.1 Nhận diện rủi ro trong các dự án CNTT.</w:t>
            </w:r>
          </w:p>
          <w:p w:rsidR="009560D9" w:rsidRPr="00C32EEC" w:rsidRDefault="009560D9" w:rsidP="009560D9">
            <w:pPr>
              <w:widowControl/>
              <w:spacing w:line="320" w:lineRule="atLeast"/>
              <w:rPr>
                <w:rFonts w:asciiTheme="majorHAnsi" w:eastAsia="MS Mincho" w:hAnsiTheme="majorHAnsi" w:cstheme="majorHAnsi"/>
                <w:sz w:val="26"/>
                <w:szCs w:val="26"/>
                <w:lang w:val="it-IT" w:eastAsia="ja-JP"/>
              </w:rPr>
            </w:pPr>
            <w:r w:rsidRPr="00C32EEC">
              <w:rPr>
                <w:rFonts w:asciiTheme="majorHAnsi" w:eastAsia="MS Mincho" w:hAnsiTheme="majorHAnsi" w:cstheme="majorHAnsi"/>
                <w:sz w:val="26"/>
                <w:szCs w:val="26"/>
                <w:lang w:val="it-IT" w:eastAsia="ja-JP"/>
              </w:rPr>
              <w:t>5.2 Phân tích rủi ro</w:t>
            </w:r>
          </w:p>
          <w:p w:rsidR="009560D9" w:rsidRPr="00C32EEC" w:rsidRDefault="009560D9" w:rsidP="009560D9">
            <w:pPr>
              <w:widowControl/>
              <w:spacing w:line="320" w:lineRule="atLeast"/>
              <w:rPr>
                <w:rFonts w:asciiTheme="majorHAnsi" w:eastAsia="MS Mincho" w:hAnsiTheme="majorHAnsi" w:cstheme="majorHAnsi"/>
                <w:sz w:val="26"/>
                <w:szCs w:val="26"/>
                <w:lang w:val="it-IT" w:eastAsia="ja-JP"/>
              </w:rPr>
            </w:pPr>
            <w:r w:rsidRPr="00C32EEC">
              <w:rPr>
                <w:rFonts w:asciiTheme="majorHAnsi" w:eastAsia="MS Mincho" w:hAnsiTheme="majorHAnsi" w:cstheme="majorHAnsi"/>
                <w:sz w:val="26"/>
                <w:szCs w:val="26"/>
                <w:lang w:val="it-IT" w:eastAsia="ja-JP"/>
              </w:rPr>
              <w:t>5.3 Kiểm soát rủi ro</w:t>
            </w:r>
          </w:p>
          <w:p w:rsidR="009560D9" w:rsidRPr="00C32EEC" w:rsidRDefault="009560D9" w:rsidP="009560D9">
            <w:pPr>
              <w:keepNext/>
              <w:keepLines/>
              <w:spacing w:before="120" w:line="276" w:lineRule="auto"/>
              <w:jc w:val="both"/>
              <w:rPr>
                <w:rFonts w:asciiTheme="majorHAnsi" w:eastAsia="MS Mincho" w:hAnsiTheme="majorHAnsi" w:cstheme="majorHAnsi"/>
                <w:sz w:val="26"/>
                <w:szCs w:val="26"/>
                <w:lang w:eastAsia="ja-JP"/>
              </w:rPr>
            </w:pPr>
          </w:p>
        </w:tc>
      </w:tr>
      <w:tr w:rsidR="009560D9" w:rsidRPr="00C32EEC" w:rsidTr="00DB1AC2">
        <w:trPr>
          <w:trHeight w:val="1420"/>
        </w:trPr>
        <w:tc>
          <w:tcPr>
            <w:tcW w:w="9322" w:type="dxa"/>
          </w:tcPr>
          <w:p w:rsidR="0074735B" w:rsidRPr="00C32EEC" w:rsidRDefault="0074735B" w:rsidP="009560D9">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6: truy xuất dữ liệu sử dụng Command</w:t>
            </w:r>
          </w:p>
          <w:p w:rsidR="009560D9" w:rsidRPr="00C32EEC" w:rsidRDefault="009560D9" w:rsidP="009560D9">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Tổng số: 8 tiết, trong đó Lý thuyết 8, Thực hành: 0, Tự học: 5</w:t>
            </w:r>
          </w:p>
          <w:p w:rsidR="0074735B" w:rsidRPr="00C32EEC" w:rsidRDefault="0074735B" w:rsidP="009560D9">
            <w:pPr>
              <w:widowControl/>
              <w:spacing w:beforeLines="60" w:before="144" w:after="40" w:line="312" w:lineRule="auto"/>
              <w:jc w:val="center"/>
              <w:rPr>
                <w:rFonts w:asciiTheme="majorHAnsi" w:eastAsia="MS Mincho" w:hAnsiTheme="majorHAnsi" w:cstheme="majorHAnsi"/>
                <w:sz w:val="26"/>
                <w:szCs w:val="26"/>
                <w:lang w:eastAsia="ja-JP"/>
              </w:rPr>
            </w:pPr>
          </w:p>
          <w:p w:rsidR="009560D9" w:rsidRPr="00C32EEC" w:rsidRDefault="009560D9" w:rsidP="009560D9">
            <w:pPr>
              <w:widowControl/>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6.1 Khái niệm mời thầu và đấu thầu dự án CNTT.</w:t>
            </w:r>
          </w:p>
          <w:p w:rsidR="009560D9" w:rsidRPr="00C32EEC" w:rsidRDefault="009560D9" w:rsidP="009560D9">
            <w:pPr>
              <w:widowControl/>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6.2 Các quy tắc mời thầu và đấu thầu dự án CNTT.</w:t>
            </w:r>
          </w:p>
          <w:p w:rsidR="009560D9" w:rsidRPr="00C32EEC" w:rsidRDefault="009560D9" w:rsidP="009560D9">
            <w:pPr>
              <w:widowControl/>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6.3 Các tiêu chí lựa chọn nhà thầu dự án CNTT.</w:t>
            </w:r>
          </w:p>
        </w:tc>
      </w:tr>
      <w:tr w:rsidR="0074735B" w:rsidRPr="00C32EEC" w:rsidTr="00DB1AC2">
        <w:trPr>
          <w:trHeight w:val="1420"/>
        </w:trPr>
        <w:tc>
          <w:tcPr>
            <w:tcW w:w="9322" w:type="dxa"/>
          </w:tcPr>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7: Thực hành 2</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574EDB" w:rsidRPr="00C32EEC">
              <w:rPr>
                <w:rFonts w:asciiTheme="majorHAnsi" w:eastAsia="MS Mincho" w:hAnsiTheme="majorHAnsi" w:cstheme="majorHAnsi"/>
                <w:sz w:val="26"/>
                <w:szCs w:val="26"/>
                <w:lang w:eastAsia="ja-JP"/>
              </w:rPr>
              <w:t>0</w:t>
            </w:r>
            <w:r w:rsidRPr="00C32EEC">
              <w:rPr>
                <w:rFonts w:asciiTheme="majorHAnsi" w:eastAsia="MS Mincho" w:hAnsiTheme="majorHAnsi" w:cstheme="majorHAnsi"/>
                <w:sz w:val="26"/>
                <w:szCs w:val="26"/>
                <w:lang w:eastAsia="ja-JP"/>
              </w:rPr>
              <w:t xml:space="preserve">, Thực hành: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Tự học: 5</w:t>
            </w:r>
          </w:p>
          <w:p w:rsidR="00574EDB" w:rsidRPr="00C32EEC" w:rsidRDefault="00574EDB" w:rsidP="0074735B">
            <w:pPr>
              <w:widowControl/>
              <w:spacing w:beforeLines="60" w:before="144" w:after="40" w:line="312" w:lineRule="auto"/>
              <w:jc w:val="center"/>
              <w:rPr>
                <w:rFonts w:asciiTheme="majorHAnsi" w:hAnsiTheme="majorHAnsi" w:cstheme="majorHAnsi"/>
                <w:sz w:val="26"/>
                <w:szCs w:val="26"/>
                <w:lang w:eastAsia="ja-JP"/>
              </w:rPr>
            </w:pPr>
            <w:r w:rsidRPr="00C32EEC">
              <w:rPr>
                <w:rFonts w:asciiTheme="majorHAnsi" w:hAnsiTheme="majorHAnsi" w:cstheme="majorHAnsi"/>
                <w:sz w:val="26"/>
                <w:szCs w:val="26"/>
                <w:lang w:eastAsia="ja-JP"/>
              </w:rPr>
              <w:t xml:space="preserve">Xây dựng chương trình truy xuất dữ liệu sử dụng Command </w:t>
            </w: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8: Truy xuất dữ liệu sử dụng dataadapter</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574EDB" w:rsidRPr="00C32EEC">
              <w:rPr>
                <w:rFonts w:asciiTheme="majorHAnsi" w:eastAsia="MS Mincho" w:hAnsiTheme="majorHAnsi" w:cstheme="majorHAnsi"/>
                <w:sz w:val="26"/>
                <w:szCs w:val="26"/>
                <w:lang w:eastAsia="ja-JP"/>
              </w:rPr>
              <w:t>3</w:t>
            </w:r>
            <w:r w:rsidRPr="00C32EEC">
              <w:rPr>
                <w:rFonts w:asciiTheme="majorHAnsi" w:eastAsia="MS Mincho" w:hAnsiTheme="majorHAnsi" w:cstheme="majorHAnsi"/>
                <w:sz w:val="26"/>
                <w:szCs w:val="26"/>
                <w:lang w:eastAsia="ja-JP"/>
              </w:rPr>
              <w:t xml:space="preserve">, Thực hành: </w:t>
            </w:r>
            <w:r w:rsidR="00574EDB" w:rsidRPr="00C32EEC">
              <w:rPr>
                <w:rFonts w:asciiTheme="majorHAnsi" w:eastAsia="MS Mincho" w:hAnsiTheme="majorHAnsi" w:cstheme="majorHAnsi"/>
                <w:sz w:val="26"/>
                <w:szCs w:val="26"/>
                <w:lang w:eastAsia="ja-JP"/>
              </w:rPr>
              <w:t>1</w:t>
            </w:r>
            <w:r w:rsidRPr="00C32EEC">
              <w:rPr>
                <w:rFonts w:asciiTheme="majorHAnsi" w:eastAsia="MS Mincho" w:hAnsiTheme="majorHAnsi" w:cstheme="majorHAnsi"/>
                <w:sz w:val="26"/>
                <w:szCs w:val="26"/>
                <w:lang w:eastAsia="ja-JP"/>
              </w:rPr>
              <w:t>, Tự học: 5</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8.1 Các thuộc tính, phương thức DataAdapter</w:t>
            </w:r>
          </w:p>
          <w:p w:rsidR="00574EDB" w:rsidRPr="00C32EEC" w:rsidRDefault="00574EDB" w:rsidP="00574EDB">
            <w:pPr>
              <w:widowControl/>
              <w:spacing w:beforeLines="60" w:before="144" w:after="40" w:line="312" w:lineRule="auto"/>
              <w:rPr>
                <w:rFonts w:asciiTheme="majorHAnsi" w:eastAsia="MS Mincho" w:hAnsiTheme="majorHAnsi" w:cstheme="majorHAnsi"/>
                <w:b/>
                <w:sz w:val="26"/>
                <w:szCs w:val="26"/>
                <w:lang w:eastAsia="ja-JP"/>
              </w:rPr>
            </w:pPr>
            <w:r w:rsidRPr="00C32EEC">
              <w:rPr>
                <w:rFonts w:asciiTheme="majorHAnsi" w:hAnsiTheme="majorHAnsi" w:cstheme="majorHAnsi"/>
                <w:sz w:val="26"/>
                <w:szCs w:val="26"/>
                <w:lang w:eastAsia="ja-JP"/>
              </w:rPr>
              <w:t>8.2 Ví dụ  minh họa truy xuất dữ liệu sử dụng DataAdapter</w:t>
            </w:r>
            <w:r w:rsidRPr="00C32EEC">
              <w:rPr>
                <w:rFonts w:asciiTheme="majorHAnsi" w:eastAsia="MS Mincho" w:hAnsiTheme="majorHAnsi" w:cstheme="majorHAnsi"/>
                <w:b/>
                <w:sz w:val="26"/>
                <w:szCs w:val="26"/>
                <w:lang w:eastAsia="ja-JP"/>
              </w:rPr>
              <w:t xml:space="preserve"> </w:t>
            </w: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9: Thực hành 3</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574EDB" w:rsidRPr="00C32EEC">
              <w:rPr>
                <w:rFonts w:asciiTheme="majorHAnsi" w:eastAsia="MS Mincho" w:hAnsiTheme="majorHAnsi" w:cstheme="majorHAnsi"/>
                <w:sz w:val="26"/>
                <w:szCs w:val="26"/>
                <w:lang w:eastAsia="ja-JP"/>
              </w:rPr>
              <w:t>0</w:t>
            </w:r>
            <w:r w:rsidRPr="00C32EEC">
              <w:rPr>
                <w:rFonts w:asciiTheme="majorHAnsi" w:eastAsia="MS Mincho" w:hAnsiTheme="majorHAnsi" w:cstheme="majorHAnsi"/>
                <w:sz w:val="26"/>
                <w:szCs w:val="26"/>
                <w:lang w:eastAsia="ja-JP"/>
              </w:rPr>
              <w:t xml:space="preserve">, Thực hành: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Tự học: 5</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Xây dựng chương trình truy xuất dữ liệu sử dụng DataAdapter</w:t>
            </w: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10: Các lớp phối hợp xử lý dữ liệu với DataAdapter</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Tổng số</w:t>
            </w:r>
            <w:r w:rsidR="00574EDB" w:rsidRPr="00C32EEC">
              <w:rPr>
                <w:rFonts w:asciiTheme="majorHAnsi" w:eastAsia="MS Mincho" w:hAnsiTheme="majorHAnsi" w:cstheme="majorHAnsi"/>
                <w:sz w:val="26"/>
                <w:szCs w:val="26"/>
                <w:lang w:eastAsia="ja-JP"/>
              </w:rPr>
              <w:t>: 4</w:t>
            </w:r>
            <w:r w:rsidRPr="00C32EEC">
              <w:rPr>
                <w:rFonts w:asciiTheme="majorHAnsi" w:eastAsia="MS Mincho" w:hAnsiTheme="majorHAnsi" w:cstheme="majorHAnsi"/>
                <w:sz w:val="26"/>
                <w:szCs w:val="26"/>
                <w:lang w:eastAsia="ja-JP"/>
              </w:rPr>
              <w:t xml:space="preserve"> tiết, trong đó Lý thuyết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Thực hành: 0, Tự học: 5</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10.1 Dataset</w:t>
            </w: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10.2 DataTable</w:t>
            </w: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10.3 DataView</w:t>
            </w: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10.4 DataRow</w:t>
            </w: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10.5 DataColumn</w:t>
            </w:r>
          </w:p>
          <w:p w:rsidR="00574EDB" w:rsidRPr="00C32EEC" w:rsidRDefault="00574EDB" w:rsidP="00574EDB">
            <w:pPr>
              <w:widowControl/>
              <w:spacing w:beforeLines="60" w:before="144" w:after="40" w:line="312" w:lineRule="auto"/>
              <w:rPr>
                <w:rFonts w:asciiTheme="majorHAnsi" w:eastAsia="MS Mincho" w:hAnsiTheme="majorHAnsi" w:cstheme="majorHAnsi"/>
                <w:b/>
                <w:sz w:val="26"/>
                <w:szCs w:val="26"/>
                <w:lang w:eastAsia="ja-JP"/>
              </w:rPr>
            </w:pPr>
            <w:r w:rsidRPr="00C32EEC">
              <w:rPr>
                <w:rFonts w:asciiTheme="majorHAnsi" w:hAnsiTheme="majorHAnsi" w:cstheme="majorHAnsi"/>
                <w:sz w:val="26"/>
                <w:szCs w:val="26"/>
                <w:lang w:eastAsia="ja-JP"/>
              </w:rPr>
              <w:t>10.6 CommandBuilder</w:t>
            </w:r>
            <w:r w:rsidRPr="00C32EEC">
              <w:rPr>
                <w:rFonts w:asciiTheme="majorHAnsi" w:eastAsia="MS Mincho" w:hAnsiTheme="majorHAnsi" w:cstheme="majorHAnsi"/>
                <w:b/>
                <w:sz w:val="26"/>
                <w:szCs w:val="26"/>
                <w:lang w:eastAsia="ja-JP"/>
              </w:rPr>
              <w:t xml:space="preserve"> </w:t>
            </w: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11: Thực hành 4</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Tổng số: 8 tiết, trong đó Lý thuyết 8, Thực hành: 0, Tự học: 5</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 xml:space="preserve">Truy xuất dữ liệu sử dụng DataAdapter, Dataset, DataTable, DataView, DataRow,  DataColumn, </w:t>
            </w:r>
          </w:p>
          <w:p w:rsidR="00574EDB" w:rsidRPr="00C32EEC" w:rsidRDefault="00574EDB" w:rsidP="00574EDB">
            <w:pPr>
              <w:widowControl/>
              <w:spacing w:beforeLines="60" w:before="144" w:after="40" w:line="312" w:lineRule="auto"/>
              <w:rPr>
                <w:rFonts w:asciiTheme="majorHAnsi" w:eastAsia="MS Mincho" w:hAnsiTheme="majorHAnsi" w:cstheme="majorHAnsi"/>
                <w:b/>
                <w:sz w:val="26"/>
                <w:szCs w:val="26"/>
                <w:lang w:eastAsia="ja-JP"/>
              </w:rPr>
            </w:pPr>
            <w:r w:rsidRPr="00C32EEC">
              <w:rPr>
                <w:rFonts w:asciiTheme="majorHAnsi" w:hAnsiTheme="majorHAnsi" w:cstheme="majorHAnsi"/>
                <w:sz w:val="26"/>
                <w:szCs w:val="26"/>
                <w:lang w:eastAsia="ja-JP"/>
              </w:rPr>
              <w:t>CommandBuilder</w:t>
            </w:r>
            <w:r w:rsidRPr="00C32EEC">
              <w:rPr>
                <w:rFonts w:asciiTheme="majorHAnsi" w:eastAsia="MS Mincho" w:hAnsiTheme="majorHAnsi" w:cstheme="majorHAnsi"/>
                <w:b/>
                <w:sz w:val="26"/>
                <w:szCs w:val="26"/>
                <w:lang w:eastAsia="ja-JP"/>
              </w:rPr>
              <w:t xml:space="preserve"> </w:t>
            </w: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Bài 12: Lập trình CSDL theo mô hình 3 lớp</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 xml:space="preserve">Tổng số: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xml:space="preserve"> tiết, trong đó Lý thuyết </w:t>
            </w:r>
            <w:r w:rsidR="00574EDB" w:rsidRPr="00C32EEC">
              <w:rPr>
                <w:rFonts w:asciiTheme="majorHAnsi" w:eastAsia="MS Mincho" w:hAnsiTheme="majorHAnsi" w:cstheme="majorHAnsi"/>
                <w:sz w:val="26"/>
                <w:szCs w:val="26"/>
                <w:lang w:eastAsia="ja-JP"/>
              </w:rPr>
              <w:t>3</w:t>
            </w:r>
            <w:r w:rsidRPr="00C32EEC">
              <w:rPr>
                <w:rFonts w:asciiTheme="majorHAnsi" w:eastAsia="MS Mincho" w:hAnsiTheme="majorHAnsi" w:cstheme="majorHAnsi"/>
                <w:sz w:val="26"/>
                <w:szCs w:val="26"/>
                <w:lang w:eastAsia="ja-JP"/>
              </w:rPr>
              <w:t xml:space="preserve">, Thực hành: </w:t>
            </w:r>
            <w:r w:rsidR="00574EDB" w:rsidRPr="00C32EEC">
              <w:rPr>
                <w:rFonts w:asciiTheme="majorHAnsi" w:eastAsia="MS Mincho" w:hAnsiTheme="majorHAnsi" w:cstheme="majorHAnsi"/>
                <w:sz w:val="26"/>
                <w:szCs w:val="26"/>
                <w:lang w:eastAsia="ja-JP"/>
              </w:rPr>
              <w:t>1</w:t>
            </w:r>
            <w:r w:rsidRPr="00C32EEC">
              <w:rPr>
                <w:rFonts w:asciiTheme="majorHAnsi" w:eastAsia="MS Mincho" w:hAnsiTheme="majorHAnsi" w:cstheme="majorHAnsi"/>
                <w:sz w:val="26"/>
                <w:szCs w:val="26"/>
                <w:lang w:eastAsia="ja-JP"/>
              </w:rPr>
              <w:t>, Tự học: 5</w:t>
            </w:r>
          </w:p>
          <w:p w:rsidR="00574EDB" w:rsidRPr="00C32EEC" w:rsidRDefault="00574EDB" w:rsidP="00574EDB">
            <w:pPr>
              <w:rPr>
                <w:rFonts w:asciiTheme="majorHAnsi" w:hAnsiTheme="majorHAnsi" w:cstheme="majorHAnsi"/>
                <w:vanish/>
                <w:sz w:val="26"/>
                <w:szCs w:val="26"/>
                <w:lang w:eastAsia="ja-JP"/>
              </w:rPr>
            </w:pPr>
            <w:r w:rsidRPr="00C32EEC">
              <w:rPr>
                <w:rFonts w:asciiTheme="majorHAnsi" w:hAnsiTheme="majorHAnsi" w:cstheme="majorHAnsi"/>
                <w:sz w:val="26"/>
                <w:szCs w:val="26"/>
                <w:lang w:eastAsia="ja-JP"/>
              </w:rPr>
              <w:t>12.1 Mô hình 3 lớp trong lập trình CSDL (3-Layers</w:t>
            </w:r>
          </w:p>
          <w:p w:rsidR="00574EDB" w:rsidRPr="00C32EEC" w:rsidRDefault="00574EDB" w:rsidP="00574EDB">
            <w:pPr>
              <w:pStyle w:val="ListParagraph"/>
              <w:numPr>
                <w:ilvl w:val="1"/>
                <w:numId w:val="3"/>
              </w:numPr>
              <w:rPr>
                <w:rFonts w:asciiTheme="majorHAnsi" w:hAnsiTheme="majorHAnsi" w:cstheme="majorHAnsi"/>
                <w:vanish/>
                <w:sz w:val="26"/>
                <w:szCs w:val="26"/>
                <w:lang w:eastAsia="ja-JP"/>
              </w:rPr>
            </w:pPr>
          </w:p>
          <w:p w:rsidR="00574EDB" w:rsidRPr="00C32EEC" w:rsidRDefault="00574EDB" w:rsidP="00574EDB">
            <w:pPr>
              <w:pStyle w:val="ListParagraph"/>
              <w:numPr>
                <w:ilvl w:val="1"/>
                <w:numId w:val="3"/>
              </w:numPr>
              <w:rPr>
                <w:rFonts w:asciiTheme="majorHAnsi" w:hAnsiTheme="majorHAnsi" w:cstheme="majorHAnsi"/>
                <w:vanish/>
                <w:sz w:val="26"/>
                <w:szCs w:val="26"/>
                <w:lang w:eastAsia="ja-JP"/>
              </w:rPr>
            </w:pPr>
          </w:p>
          <w:p w:rsidR="00574EDB" w:rsidRPr="00C32EEC" w:rsidRDefault="00574EDB" w:rsidP="00574EDB">
            <w:pPr>
              <w:pStyle w:val="ListParagraph"/>
              <w:ind w:left="360"/>
              <w:rPr>
                <w:rFonts w:asciiTheme="majorHAnsi" w:hAnsiTheme="majorHAnsi" w:cstheme="majorHAnsi"/>
                <w:sz w:val="26"/>
                <w:szCs w:val="26"/>
                <w:lang w:eastAsia="ja-JP"/>
              </w:rPr>
            </w:pPr>
            <w:r w:rsidRPr="00C32EEC">
              <w:rPr>
                <w:rFonts w:asciiTheme="majorHAnsi" w:hAnsiTheme="majorHAnsi" w:cstheme="majorHAnsi"/>
                <w:sz w:val="26"/>
                <w:szCs w:val="26"/>
                <w:lang w:eastAsia="ja-JP"/>
              </w:rPr>
              <w:t>)</w:t>
            </w:r>
          </w:p>
          <w:p w:rsidR="00574EDB" w:rsidRPr="00C32EEC" w:rsidRDefault="00574EDB" w:rsidP="00574EDB">
            <w:pPr>
              <w:widowControl/>
              <w:spacing w:beforeLines="60" w:before="144" w:after="40" w:line="312" w:lineRule="auto"/>
              <w:rPr>
                <w:rFonts w:asciiTheme="majorHAnsi" w:eastAsia="MS Mincho" w:hAnsiTheme="majorHAnsi" w:cstheme="majorHAnsi"/>
                <w:b/>
                <w:sz w:val="26"/>
                <w:szCs w:val="26"/>
                <w:lang w:eastAsia="ja-JP"/>
              </w:rPr>
            </w:pPr>
            <w:r w:rsidRPr="00C32EEC">
              <w:rPr>
                <w:rFonts w:asciiTheme="majorHAnsi" w:hAnsiTheme="majorHAnsi" w:cstheme="majorHAnsi"/>
                <w:sz w:val="26"/>
                <w:szCs w:val="26"/>
                <w:lang w:eastAsia="ja-JP"/>
              </w:rPr>
              <w:t>12.2 Ví dụ minh họa về tổ chức chương trình theo mô hình 3 lớp</w:t>
            </w:r>
            <w:r w:rsidRPr="00C32EEC">
              <w:rPr>
                <w:rFonts w:asciiTheme="majorHAnsi" w:eastAsia="MS Mincho" w:hAnsiTheme="majorHAnsi" w:cstheme="majorHAnsi"/>
                <w:b/>
                <w:sz w:val="26"/>
                <w:szCs w:val="26"/>
                <w:lang w:eastAsia="ja-JP"/>
              </w:rPr>
              <w:t xml:space="preserve"> </w:t>
            </w:r>
          </w:p>
          <w:p w:rsidR="00574EDB" w:rsidRPr="00C32EEC" w:rsidRDefault="00574EDB" w:rsidP="0074735B">
            <w:pPr>
              <w:widowControl/>
              <w:spacing w:beforeLines="60" w:before="144" w:after="40" w:line="312" w:lineRule="auto"/>
              <w:jc w:val="center"/>
              <w:rPr>
                <w:rFonts w:asciiTheme="majorHAnsi" w:eastAsia="MS Mincho" w:hAnsiTheme="majorHAnsi" w:cstheme="majorHAnsi"/>
                <w:b/>
                <w:sz w:val="26"/>
                <w:szCs w:val="26"/>
                <w:lang w:eastAsia="ja-JP"/>
              </w:rPr>
            </w:pPr>
            <w:r w:rsidRPr="00C32EEC">
              <w:rPr>
                <w:rFonts w:asciiTheme="majorHAnsi" w:eastAsia="MS Mincho" w:hAnsiTheme="majorHAnsi" w:cstheme="majorHAnsi"/>
                <w:b/>
                <w:sz w:val="26"/>
                <w:szCs w:val="26"/>
                <w:lang w:eastAsia="ja-JP"/>
              </w:rPr>
              <w:t xml:space="preserve">Bài 13: Thực hành 5 </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Tổng số</w:t>
            </w:r>
            <w:r w:rsidR="00574EDB" w:rsidRPr="00C32EEC">
              <w:rPr>
                <w:rFonts w:asciiTheme="majorHAnsi" w:eastAsia="MS Mincho" w:hAnsiTheme="majorHAnsi" w:cstheme="majorHAnsi"/>
                <w:sz w:val="26"/>
                <w:szCs w:val="26"/>
                <w:lang w:eastAsia="ja-JP"/>
              </w:rPr>
              <w:t>: 4</w:t>
            </w:r>
            <w:r w:rsidRPr="00C32EEC">
              <w:rPr>
                <w:rFonts w:asciiTheme="majorHAnsi" w:eastAsia="MS Mincho" w:hAnsiTheme="majorHAnsi" w:cstheme="majorHAnsi"/>
                <w:sz w:val="26"/>
                <w:szCs w:val="26"/>
                <w:lang w:eastAsia="ja-JP"/>
              </w:rPr>
              <w:t xml:space="preserve"> tiết, trong đó Lý thuyết </w:t>
            </w:r>
            <w:r w:rsidR="00574EDB" w:rsidRPr="00C32EEC">
              <w:rPr>
                <w:rFonts w:asciiTheme="majorHAnsi" w:eastAsia="MS Mincho" w:hAnsiTheme="majorHAnsi" w:cstheme="majorHAnsi"/>
                <w:sz w:val="26"/>
                <w:szCs w:val="26"/>
                <w:lang w:eastAsia="ja-JP"/>
              </w:rPr>
              <w:t>0</w:t>
            </w:r>
            <w:r w:rsidRPr="00C32EEC">
              <w:rPr>
                <w:rFonts w:asciiTheme="majorHAnsi" w:eastAsia="MS Mincho" w:hAnsiTheme="majorHAnsi" w:cstheme="majorHAnsi"/>
                <w:sz w:val="26"/>
                <w:szCs w:val="26"/>
                <w:lang w:eastAsia="ja-JP"/>
              </w:rPr>
              <w:t xml:space="preserve">, Thực hành: </w:t>
            </w:r>
            <w:r w:rsidR="00574EDB" w:rsidRPr="00C32EEC">
              <w:rPr>
                <w:rFonts w:asciiTheme="majorHAnsi" w:eastAsia="MS Mincho" w:hAnsiTheme="majorHAnsi" w:cstheme="majorHAnsi"/>
                <w:sz w:val="26"/>
                <w:szCs w:val="26"/>
                <w:lang w:eastAsia="ja-JP"/>
              </w:rPr>
              <w:t>4</w:t>
            </w:r>
            <w:r w:rsidRPr="00C32EEC">
              <w:rPr>
                <w:rFonts w:asciiTheme="majorHAnsi" w:eastAsia="MS Mincho" w:hAnsiTheme="majorHAnsi" w:cstheme="majorHAnsi"/>
                <w:sz w:val="26"/>
                <w:szCs w:val="26"/>
                <w:lang w:eastAsia="ja-JP"/>
              </w:rPr>
              <w:t>, Tự học: 5</w:t>
            </w:r>
          </w:p>
          <w:p w:rsidR="0074735B" w:rsidRPr="00C32EEC" w:rsidRDefault="0074735B" w:rsidP="0074735B">
            <w:pPr>
              <w:widowControl/>
              <w:spacing w:beforeLines="60" w:before="144" w:after="40" w:line="312" w:lineRule="auto"/>
              <w:jc w:val="center"/>
              <w:rPr>
                <w:rFonts w:asciiTheme="majorHAnsi" w:eastAsia="MS Mincho" w:hAnsiTheme="majorHAnsi" w:cstheme="majorHAnsi"/>
                <w:sz w:val="26"/>
                <w:szCs w:val="26"/>
                <w:lang w:eastAsia="ja-JP"/>
              </w:rPr>
            </w:pP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sz w:val="26"/>
                <w:szCs w:val="26"/>
                <w:lang w:eastAsia="ja-JP"/>
              </w:rPr>
              <w:t>Tổ chức chương trình theo mô hình 3 lớp</w:t>
            </w:r>
          </w:p>
          <w:p w:rsidR="0074735B" w:rsidRPr="00C32EEC" w:rsidRDefault="0074735B" w:rsidP="0074735B">
            <w:pPr>
              <w:widowControl/>
              <w:spacing w:beforeLines="60" w:before="144" w:after="40" w:line="312" w:lineRule="auto"/>
              <w:jc w:val="center"/>
              <w:rPr>
                <w:rFonts w:asciiTheme="majorHAnsi" w:eastAsia="MS Mincho" w:hAnsiTheme="majorHAnsi" w:cstheme="majorHAnsi"/>
                <w:b/>
                <w:sz w:val="26"/>
                <w:szCs w:val="26"/>
                <w:lang w:eastAsia="ja-JP"/>
              </w:rPr>
            </w:pPr>
          </w:p>
        </w:tc>
      </w:tr>
      <w:tr w:rsidR="00574EDB" w:rsidRPr="00C32EEC" w:rsidTr="00DB1AC2">
        <w:trPr>
          <w:trHeight w:val="1420"/>
        </w:trPr>
        <w:tc>
          <w:tcPr>
            <w:tcW w:w="9322" w:type="dxa"/>
          </w:tcPr>
          <w:p w:rsidR="00574EDB" w:rsidRPr="00C32EEC" w:rsidRDefault="00574EDB" w:rsidP="00574EDB">
            <w:pPr>
              <w:jc w:val="center"/>
              <w:rPr>
                <w:rFonts w:asciiTheme="majorHAnsi" w:hAnsiTheme="majorHAnsi" w:cstheme="majorHAnsi"/>
                <w:b/>
                <w:bCs/>
                <w:iCs/>
                <w:sz w:val="26"/>
                <w:szCs w:val="26"/>
                <w:lang w:eastAsia="ja-JP"/>
              </w:rPr>
            </w:pPr>
            <w:r w:rsidRPr="00C32EEC">
              <w:rPr>
                <w:rFonts w:asciiTheme="majorHAnsi" w:hAnsiTheme="majorHAnsi" w:cstheme="majorHAnsi"/>
                <w:b/>
                <w:bCs/>
                <w:iCs/>
                <w:sz w:val="26"/>
                <w:szCs w:val="26"/>
                <w:lang w:eastAsia="ja-JP"/>
              </w:rPr>
              <w:lastRenderedPageBreak/>
              <w:t>Bài 14: xây dựng báo cáo dữ liệu</w:t>
            </w:r>
          </w:p>
          <w:p w:rsidR="00574EDB" w:rsidRPr="00C32EEC" w:rsidRDefault="00574EDB" w:rsidP="00574ED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Tổng số: 4 tiết, trong đó Lý thuyết 0, Thực hành: 4, Tự học: 5</w:t>
            </w:r>
          </w:p>
          <w:p w:rsidR="00574EDB" w:rsidRPr="00C32EEC" w:rsidRDefault="00574EDB" w:rsidP="00574EDB">
            <w:pPr>
              <w:rPr>
                <w:rFonts w:asciiTheme="majorHAnsi" w:hAnsiTheme="majorHAnsi" w:cstheme="majorHAnsi"/>
                <w:b/>
                <w:bCs/>
                <w:iCs/>
                <w:sz w:val="26"/>
                <w:szCs w:val="26"/>
                <w:lang w:eastAsia="ja-JP"/>
              </w:rPr>
            </w:pPr>
          </w:p>
          <w:p w:rsidR="00574EDB" w:rsidRPr="00C32EEC" w:rsidRDefault="00574EDB" w:rsidP="00574EDB">
            <w:pPr>
              <w:rPr>
                <w:rFonts w:asciiTheme="majorHAnsi" w:hAnsiTheme="majorHAnsi" w:cstheme="majorHAnsi"/>
                <w:iCs/>
                <w:sz w:val="26"/>
                <w:szCs w:val="26"/>
                <w:lang w:eastAsia="ja-JP"/>
              </w:rPr>
            </w:pPr>
            <w:r w:rsidRPr="00C32EEC">
              <w:rPr>
                <w:rFonts w:asciiTheme="majorHAnsi" w:hAnsiTheme="majorHAnsi" w:cstheme="majorHAnsi"/>
                <w:iCs/>
                <w:sz w:val="26"/>
                <w:szCs w:val="26"/>
                <w:lang w:eastAsia="ja-JP"/>
              </w:rPr>
              <w:t>14.1 Thiết kế báo cáo sử dụng Crystal Report</w:t>
            </w: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iCs/>
                <w:sz w:val="26"/>
                <w:szCs w:val="26"/>
                <w:lang w:eastAsia="ja-JP"/>
              </w:rPr>
              <w:t xml:space="preserve">14.2 Thiết kế báo cáo sử dụng </w:t>
            </w:r>
            <w:r w:rsidRPr="00C32EEC">
              <w:rPr>
                <w:rFonts w:asciiTheme="majorHAnsi" w:hAnsiTheme="majorHAnsi" w:cstheme="majorHAnsi"/>
                <w:sz w:val="26"/>
                <w:szCs w:val="26"/>
                <w:lang w:eastAsia="ja-JP"/>
              </w:rPr>
              <w:t>Report Viewer</w:t>
            </w:r>
          </w:p>
          <w:p w:rsidR="00574EDB" w:rsidRPr="00C32EEC" w:rsidRDefault="00574EDB" w:rsidP="00574EDB">
            <w:pPr>
              <w:rPr>
                <w:rFonts w:asciiTheme="majorHAnsi" w:hAnsiTheme="majorHAnsi" w:cstheme="majorHAnsi"/>
                <w:iCs/>
                <w:sz w:val="26"/>
                <w:szCs w:val="26"/>
                <w:lang w:eastAsia="ja-JP"/>
              </w:rPr>
            </w:pPr>
          </w:p>
        </w:tc>
      </w:tr>
      <w:tr w:rsidR="00574EDB" w:rsidRPr="00C32EEC" w:rsidTr="00DB1AC2">
        <w:trPr>
          <w:trHeight w:val="1420"/>
        </w:trPr>
        <w:tc>
          <w:tcPr>
            <w:tcW w:w="9322" w:type="dxa"/>
          </w:tcPr>
          <w:p w:rsidR="00574EDB" w:rsidRPr="00C32EEC" w:rsidRDefault="00574EDB" w:rsidP="00574EDB">
            <w:pPr>
              <w:jc w:val="center"/>
              <w:rPr>
                <w:rFonts w:asciiTheme="majorHAnsi" w:hAnsiTheme="majorHAnsi" w:cstheme="majorHAnsi"/>
                <w:b/>
                <w:bCs/>
                <w:iCs/>
                <w:sz w:val="26"/>
                <w:szCs w:val="26"/>
                <w:lang w:eastAsia="ja-JP"/>
              </w:rPr>
            </w:pPr>
            <w:r w:rsidRPr="00C32EEC">
              <w:rPr>
                <w:rFonts w:asciiTheme="majorHAnsi" w:hAnsiTheme="majorHAnsi" w:cstheme="majorHAnsi"/>
                <w:b/>
                <w:bCs/>
                <w:iCs/>
                <w:sz w:val="26"/>
                <w:szCs w:val="26"/>
                <w:lang w:eastAsia="ja-JP"/>
              </w:rPr>
              <w:lastRenderedPageBreak/>
              <w:t>Bài 15: Thực hành 5</w:t>
            </w:r>
          </w:p>
          <w:p w:rsidR="00574EDB" w:rsidRPr="00C32EEC" w:rsidRDefault="00574EDB" w:rsidP="00574EDB">
            <w:pPr>
              <w:widowControl/>
              <w:spacing w:beforeLines="60" w:before="144" w:after="40" w:line="312" w:lineRule="auto"/>
              <w:jc w:val="center"/>
              <w:rPr>
                <w:rFonts w:asciiTheme="majorHAnsi" w:eastAsia="MS Mincho" w:hAnsiTheme="majorHAnsi" w:cstheme="majorHAnsi"/>
                <w:sz w:val="26"/>
                <w:szCs w:val="26"/>
                <w:lang w:eastAsia="ja-JP"/>
              </w:rPr>
            </w:pPr>
            <w:r w:rsidRPr="00C32EEC">
              <w:rPr>
                <w:rFonts w:asciiTheme="majorHAnsi" w:eastAsia="MS Mincho" w:hAnsiTheme="majorHAnsi" w:cstheme="majorHAnsi"/>
                <w:sz w:val="26"/>
                <w:szCs w:val="26"/>
                <w:lang w:eastAsia="ja-JP"/>
              </w:rPr>
              <w:t>Tổng số: 4 tiết, trong đó Lý thuyết 0, Thực hành: 4, Tự học: 5</w:t>
            </w:r>
          </w:p>
          <w:p w:rsidR="00574EDB" w:rsidRPr="00C32EEC" w:rsidRDefault="00574EDB" w:rsidP="00574EDB">
            <w:pPr>
              <w:rPr>
                <w:rFonts w:asciiTheme="majorHAnsi" w:hAnsiTheme="majorHAnsi" w:cstheme="majorHAnsi"/>
                <w:b/>
                <w:bCs/>
                <w:iCs/>
                <w:sz w:val="26"/>
                <w:szCs w:val="26"/>
                <w:lang w:eastAsia="ja-JP"/>
              </w:rPr>
            </w:pPr>
          </w:p>
          <w:p w:rsidR="00574EDB" w:rsidRPr="00C32EEC" w:rsidRDefault="00574EDB" w:rsidP="00574EDB">
            <w:pPr>
              <w:rPr>
                <w:rFonts w:asciiTheme="majorHAnsi" w:hAnsiTheme="majorHAnsi" w:cstheme="majorHAnsi"/>
                <w:sz w:val="26"/>
                <w:szCs w:val="26"/>
                <w:lang w:eastAsia="ja-JP"/>
              </w:rPr>
            </w:pPr>
            <w:r w:rsidRPr="00C32EEC">
              <w:rPr>
                <w:rFonts w:asciiTheme="majorHAnsi" w:hAnsiTheme="majorHAnsi" w:cstheme="majorHAnsi"/>
                <w:iCs/>
                <w:sz w:val="26"/>
                <w:szCs w:val="26"/>
                <w:lang w:eastAsia="ja-JP"/>
              </w:rPr>
              <w:t xml:space="preserve">Tạo báo cáo sử dụng Crystal Report, </w:t>
            </w:r>
            <w:r w:rsidRPr="00C32EEC">
              <w:rPr>
                <w:rFonts w:asciiTheme="majorHAnsi" w:hAnsiTheme="majorHAnsi" w:cstheme="majorHAnsi"/>
                <w:sz w:val="26"/>
                <w:szCs w:val="26"/>
                <w:lang w:eastAsia="ja-JP"/>
              </w:rPr>
              <w:t>Report Viewer</w:t>
            </w:r>
          </w:p>
          <w:p w:rsidR="00574EDB" w:rsidRPr="00C32EEC" w:rsidRDefault="00574EDB" w:rsidP="00574EDB">
            <w:pPr>
              <w:rPr>
                <w:rFonts w:asciiTheme="majorHAnsi" w:hAnsiTheme="majorHAnsi" w:cstheme="majorHAnsi"/>
                <w:b/>
                <w:bCs/>
                <w:iCs/>
                <w:sz w:val="26"/>
                <w:szCs w:val="26"/>
                <w:lang w:eastAsia="ja-JP"/>
              </w:rPr>
            </w:pPr>
          </w:p>
        </w:tc>
      </w:tr>
    </w:tbl>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3"/>
        <w:gridCol w:w="2273"/>
        <w:gridCol w:w="2266"/>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18375CE"/>
    <w:multiLevelType w:val="multilevel"/>
    <w:tmpl w:val="6AB4F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F"/>
    <w:rsid w:val="00002A3B"/>
    <w:rsid w:val="0000711A"/>
    <w:rsid w:val="00021EA6"/>
    <w:rsid w:val="001309F7"/>
    <w:rsid w:val="001533B9"/>
    <w:rsid w:val="001D5009"/>
    <w:rsid w:val="0023748E"/>
    <w:rsid w:val="00281529"/>
    <w:rsid w:val="002E7E1A"/>
    <w:rsid w:val="002F4A06"/>
    <w:rsid w:val="00310E8F"/>
    <w:rsid w:val="003C0040"/>
    <w:rsid w:val="0042457A"/>
    <w:rsid w:val="00443762"/>
    <w:rsid w:val="00515495"/>
    <w:rsid w:val="00525B78"/>
    <w:rsid w:val="00574EDB"/>
    <w:rsid w:val="00624411"/>
    <w:rsid w:val="00667F4F"/>
    <w:rsid w:val="006C4DC0"/>
    <w:rsid w:val="0074735B"/>
    <w:rsid w:val="00774736"/>
    <w:rsid w:val="007F048D"/>
    <w:rsid w:val="008A3844"/>
    <w:rsid w:val="008A6465"/>
    <w:rsid w:val="009560D9"/>
    <w:rsid w:val="009642A1"/>
    <w:rsid w:val="00A24C17"/>
    <w:rsid w:val="00B32A1A"/>
    <w:rsid w:val="00BA3BF2"/>
    <w:rsid w:val="00BB380D"/>
    <w:rsid w:val="00C201BF"/>
    <w:rsid w:val="00C32EEC"/>
    <w:rsid w:val="00CA497F"/>
    <w:rsid w:val="00CF371F"/>
    <w:rsid w:val="00D9234F"/>
    <w:rsid w:val="00DA6A87"/>
    <w:rsid w:val="00DA7FAC"/>
    <w:rsid w:val="00E83842"/>
    <w:rsid w:val="00E94AC6"/>
    <w:rsid w:val="00EC178B"/>
    <w:rsid w:val="00EF249F"/>
    <w:rsid w:val="00F5729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EDB9"/>
  <w15:docId w15:val="{5EA7E8CA-0DB3-4557-9D3D-A92291DE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1">
    <w:name w:val="1."/>
    <w:basedOn w:val="Normal"/>
    <w:link w:val="1Char"/>
    <w:qFormat/>
    <w:rsid w:val="008A6465"/>
    <w:pPr>
      <w:widowControl/>
      <w:spacing w:before="100" w:after="100" w:line="312" w:lineRule="auto"/>
      <w:ind w:right="142"/>
      <w:jc w:val="both"/>
    </w:pPr>
    <w:rPr>
      <w:rFonts w:ascii="Times New Roman" w:eastAsia="MS Mincho" w:hAnsi="Times New Roman"/>
      <w:b/>
      <w:sz w:val="26"/>
      <w:szCs w:val="26"/>
      <w:lang w:val="sv-SE" w:eastAsia="ja-JP"/>
    </w:rPr>
  </w:style>
  <w:style w:type="character" w:customStyle="1" w:styleId="1Char">
    <w:name w:val="1. Char"/>
    <w:basedOn w:val="DefaultParagraphFont"/>
    <w:link w:val="1"/>
    <w:rsid w:val="008A6465"/>
    <w:rPr>
      <w:rFonts w:eastAsia="MS Mincho"/>
      <w:b/>
      <w:sz w:val="26"/>
      <w:szCs w:val="26"/>
      <w:lang w:val="sv-SE" w:eastAsia="ja-JP"/>
    </w:rPr>
  </w:style>
  <w:style w:type="table" w:customStyle="1" w:styleId="TableGrid1">
    <w:name w:val="Table Grid1"/>
    <w:basedOn w:val="TableNormal"/>
    <w:next w:val="TableGrid"/>
    <w:rsid w:val="009560D9"/>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EDB"/>
    <w:pPr>
      <w:widowControl/>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A304-FD2A-442E-816B-B78BA44C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Windows User</cp:lastModifiedBy>
  <cp:revision>13</cp:revision>
  <dcterms:created xsi:type="dcterms:W3CDTF">2021-08-28T14:56:00Z</dcterms:created>
  <dcterms:modified xsi:type="dcterms:W3CDTF">2021-08-29T14:57:00Z</dcterms:modified>
</cp:coreProperties>
</file>